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 w:after="160"/>
        <w:jc w:val="center"/>
      </w:pPr>
      <w:r>
        <w:rPr>
          <w:rFonts w:ascii="Malgun Gothic" w:hAnsi="Malgun Gothic"/>
          <w:b/>
          <w:color w:val="1B365D"/>
          <w:sz w:val="40"/>
        </w:rPr>
        <w:t>NILM 전력 분석 시스템</w:t>
        <w:br/>
        <w:t>OPC 서버 태그 사양서 및 클라이언트 연동 가이드</w:t>
      </w:r>
    </w:p>
    <w:p>
      <w:pPr>
        <w:spacing w:after="480"/>
        <w:jc w:val="center"/>
      </w:pPr>
      <w:r>
        <w:rPr>
          <w:rFonts w:ascii="Malgun Gothic" w:hAnsi="Malgun Gothic"/>
          <w:color w:val="555555"/>
          <w:sz w:val="24"/>
        </w:rPr>
        <w:t>3P3W(3상 3선식) / 3P4W(3상 4선식) / 1-CT 전력 추정 및 설비 가동 상태 연동 규격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0C4DE"/>
          <w:bottom w:val="single" w:sz="6" w:space="0" w:color="B0C4DE"/>
          <w:insideH w:val="single" w:sz="4" w:space="0" w:color="B0C4DE"/>
          <w:insideV w:val="single" w:sz="4" w:space="0" w:color="B0C4DE"/>
          <w:left w:val="none"/>
          <w:right w:val="none"/>
        </w:tblBorders>
      </w:tblPr>
      <w:tblGrid>
        <w:gridCol w:w="4680"/>
        <w:gridCol w:w="4680"/>
      </w:tblGrid>
      <w:tr>
        <w:tc>
          <w:tcPr>
            <w:tcW w:type="dxa" w:w="2592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1B365D"/>
                <w:sz w:val="19"/>
              </w:rPr>
              <w:t>문서 버전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9"/>
              </w:rPr>
              <w:t>v1.3 (3P3W / 3P4W 및 1-CT 전력 추정 통합 개정판)</w:t>
            </w:r>
          </w:p>
        </w:tc>
      </w:tr>
      <w:tr>
        <w:tc>
          <w:tcPr>
            <w:tcW w:type="dxa" w:w="2592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1B365D"/>
                <w:sz w:val="19"/>
              </w:rPr>
              <w:t>작성 일자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9"/>
              </w:rPr>
              <w:t>2026년 08월</w:t>
            </w:r>
          </w:p>
        </w:tc>
      </w:tr>
      <w:tr>
        <w:tc>
          <w:tcPr>
            <w:tcW w:type="dxa" w:w="2592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1B365D"/>
                <w:sz w:val="19"/>
              </w:rPr>
              <w:t>대상 시스템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9"/>
              </w:rPr>
              <w:t>AgentNILM 전력 모니터링 시스템 / Kepware OPC Server</w:t>
            </w:r>
          </w:p>
        </w:tc>
      </w:tr>
      <w:tr>
        <w:tc>
          <w:tcPr>
            <w:tcW w:type="dxa" w:w="2592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1B365D"/>
                <w:sz w:val="19"/>
              </w:rPr>
              <w:t>공유 대상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19"/>
              </w:rPr>
              <w:t>타사 SCADA, MES, 에너지 관리 시스템(EMS), 스마트공장 모니터링 연동 개발팀</w:t>
            </w:r>
          </w:p>
        </w:tc>
      </w:tr>
    </w:tbl>
    <w:p>
      <w:pPr>
        <w:spacing w:after="36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1. 시스템 개요</w:t>
      </w:r>
    </w:p>
    <w:p>
      <w:pPr>
        <w:spacing w:after="120"/>
      </w:pPr>
      <w:r>
        <w:t xml:space="preserve">본 문서는 공장 내 설치된 NILM(Non-Intrusive Load Monitoring, 비침습 전력 분석 센서) 및 스마트 전력 미터로부터 수집된 실시간 전력 품질 데이터 및 장비 가동 상태를 </w:t>
      </w:r>
      <w:r>
        <w:rPr>
          <w:b/>
        </w:rPr>
        <w:t>표준 OPC Server(Kepware KEPServerEX 등)</w:t>
      </w:r>
      <w:r>
        <w:t>를 통해 외부 시스템(SCADA, MES, EMS, FMS 등)으로 안전하고 표준화된 방식으로 연동하기 위한 기술 사양서 및 클라이언트 연동 가이드입니다.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데이터 수집 아키텍처: </w:t>
      </w:r>
      <w:r>
        <w:rPr>
          <w:color w:val="444444"/>
        </w:rPr>
        <w:t>NILM 센서 노드 ──(LoRa/RS485)──&gt; IoT 게이트웨이 ──(MQTT JSON)──&gt; AgentNILM 수집서버 ──(OPC Server 쓰기)──&gt; OPC Server ──(OPC DA/UA)──&gt; 타사 Client 시스템</w:t>
      </w:r>
    </w:p>
    <w:p>
      <w:pPr>
        <w:pStyle w:val="ListBullet"/>
        <w:spacing w:after="60"/>
      </w:pPr>
      <w:r>
        <w:rPr>
          <w:b/>
          <w:color w:val="222222"/>
        </w:rPr>
        <w:t xml:space="preserve">다양한 현장 결선 환경 완벽 지원: </w:t>
      </w:r>
      <w:r>
        <w:rPr>
          <w:color w:val="444444"/>
        </w:rPr>
        <w:t>3상 3선식(3P3W, 2전력계법), 3상 4선식(3P4W) 정밀 계측뿐만 아니라, 전압선 미결선 및 단일 CT(1-CT) 환경의 가상 전력 추정 데이터까지 동일한 표준 태그 인터페이스로 일관되게 제공합니다.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가동 상태 자동 판별: </w:t>
      </w:r>
      <w:r>
        <w:rPr>
          <w:color w:val="444444"/>
        </w:rPr>
        <w:t>단순 전력 수치뿐만 아니라, 전류 및 역률(PF) 기반의 실시간 설비 가동 상태(가동/대기/전원꺼짐)를 태그로 제공합니다.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2. OPC 서버 접속 환경 및 기본 사양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1"/>
          <w:bottom w:val="single" w:sz="6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4680"/>
        <w:gridCol w:w="4680"/>
      </w:tblGrid>
      <w:tr>
        <w:tc>
          <w:tcPr>
            <w:tcW w:type="dxa" w:w="2880"/>
            <w:shd w:fill="F8FA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OPC Server 명칭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9"/>
              </w:rPr>
              <w:t>KEPServerEX v6 (또는 호환 OPC DA/UA Server)</w:t>
            </w:r>
          </w:p>
        </w:tc>
      </w:tr>
      <w:tr>
        <w:tc>
          <w:tcPr>
            <w:tcW w:type="dxa" w:w="2880"/>
            <w:shd w:fill="F8FA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OPC DA ProgID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9"/>
              </w:rPr>
              <w:t>Kepware.KEPServerEX.V6</w:t>
            </w:r>
          </w:p>
        </w:tc>
      </w:tr>
      <w:tr>
        <w:tc>
          <w:tcPr>
            <w:tcW w:type="dxa" w:w="2880"/>
            <w:shd w:fill="F8FA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지원 프로토콜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9"/>
              </w:rPr>
              <w:t>OPC DA 2.05a / OPC DA 3.0 / OPC UA (Binary/TCP)</w:t>
            </w:r>
          </w:p>
        </w:tc>
      </w:tr>
      <w:tr>
        <w:tc>
          <w:tcPr>
            <w:tcW w:type="dxa" w:w="2880"/>
            <w:shd w:fill="F8FA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네임스페이스 기본 구조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9"/>
              </w:rPr>
              <w:t>SYSTEM.{장비ID}/{태그명}  (예: SYSTEM.1/active_power_a, SYSTEM.2/total_p)</w:t>
            </w:r>
          </w:p>
        </w:tc>
      </w:tr>
      <w:tr>
        <w:tc>
          <w:tcPr>
            <w:tcW w:type="dxa" w:w="2880"/>
            <w:shd w:fill="F8FA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장비 번호 범위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9"/>
              </w:rPr>
              <w:t>1번 ~ 34번 (총 34개 장비 노드)</w:t>
            </w:r>
          </w:p>
        </w:tc>
      </w:tr>
      <w:tr>
        <w:tc>
          <w:tcPr>
            <w:tcW w:type="dxa" w:w="2880"/>
            <w:shd w:fill="F8FA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데이터 갱신 주기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19"/>
              </w:rPr>
              <w:t>1초 ~ 2초 (측정 데이터 발생 시 실시간 태그 업데이트)</w:t>
            </w:r>
          </w:p>
        </w:tc>
      </w:tr>
    </w:tbl>
    <w:p>
      <w:pPr>
        <w:spacing w:after="24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3. 결선 방식 및 데이터 처리 규칙</w:t>
      </w:r>
    </w:p>
    <w:p>
      <w:pPr>
        <w:spacing w:after="120"/>
      </w:pPr>
      <w:r>
        <w:t xml:space="preserve">NILM 시스템은 현장 배전반의 결선 방식 및 센서 부착 상태에 따라 3상 3선식(3P3W), 3상 4선식(3P4W), 그리고 전압 미연결 단일 CT(1-CT) 환경을 모두 지원합니다. 각 장비의 결선 방식은 </w:t>
      </w:r>
      <w:r>
        <w:rPr>
          <w:b/>
        </w:rPr>
        <w:t>wire</w:t>
      </w:r>
      <w:r>
        <w:t xml:space="preserve"> 태그를 통해 확인할 수 있습니다.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E6B9E"/>
          <w:sz w:val="23"/>
        </w:rPr>
        <w:t>3.1 3상 3선식 (3P3W, 2전력계법) 결선 설비</w:t>
      </w:r>
    </w:p>
    <w:p>
      <w:pPr>
        <w:pStyle w:val="ListBullet"/>
        <w:spacing w:after="60"/>
      </w:pPr>
      <w:r>
        <w:rPr>
          <w:b/>
          <w:color w:val="222222"/>
        </w:rPr>
        <w:t xml:space="preserve">결선 식별: </w:t>
      </w:r>
      <w:r>
        <w:rPr>
          <w:color w:val="444444"/>
        </w:rPr>
        <w:t xml:space="preserve"> (3P3W)</w:t>
      </w:r>
    </w:p>
    <w:p>
      <w:pPr>
        <w:pStyle w:val="ListBullet"/>
        <w:spacing w:after="60"/>
      </w:pPr>
      <w:r>
        <w:rPr>
          <w:b/>
          <w:color w:val="222222"/>
        </w:rPr>
        <w:t xml:space="preserve">계측 상 구조: </w:t>
      </w:r>
      <w:r>
        <w:rPr>
          <w:color w:val="444444"/>
        </w:rPr>
        <w:t>A상(R-S 선간전압, R상 전류), C상(T-S 선간전압, T상 전류) 2개 상 계측</w:t>
      </w:r>
    </w:p>
    <w:p>
      <w:pPr>
        <w:pStyle w:val="ListBullet"/>
        <w:spacing w:after="60"/>
      </w:pPr>
      <w:r>
        <w:rPr>
          <w:b/>
          <w:color w:val="222222"/>
        </w:rPr>
        <w:t xml:space="preserve">B상 데이터 처리: </w:t>
      </w:r>
      <w:r>
        <w:rPr>
          <w:color w:val="444444"/>
        </w:rPr>
        <w:t>2전력계법 특성상 B상(S상)은 계측되지 않으므로 power_factor_b, vrms_b, irms_b, active_power_b 태그 값은 0으로 제공됩니다. 클라이언트 시스템에서는 B상을 화면 표시 시 '-' 또는 '미사용' 처리하는 것을 권장합니다.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전체 전력 계산: </w:t>
      </w:r>
      <w:r>
        <w:rPr>
          <w:color w:val="444444"/>
        </w:rPr>
        <w:t>P_total = P_A + P_C (W), Q_total = Q_A + Q_C (VAR), S_total = √(P_total² + Q_total²), PF_total = P_total / S_total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E6B9E"/>
          <w:sz w:val="23"/>
        </w:rPr>
        <w:t>3.2 3상 4선식 (3P4W) 결선 설비</w:t>
      </w:r>
    </w:p>
    <w:p>
      <w:pPr>
        <w:pStyle w:val="ListBullet"/>
        <w:spacing w:after="60"/>
      </w:pPr>
      <w:r>
        <w:rPr>
          <w:b/>
          <w:color w:val="222222"/>
        </w:rPr>
        <w:t xml:space="preserve">결선 식별: </w:t>
      </w:r>
      <w:r>
        <w:rPr>
          <w:color w:val="444444"/>
        </w:rPr>
        <w:t xml:space="preserve"> (3P4W)</w:t>
      </w:r>
    </w:p>
    <w:p>
      <w:pPr>
        <w:pStyle w:val="ListBullet"/>
        <w:spacing w:after="60"/>
      </w:pPr>
      <w:r>
        <w:rPr>
          <w:b/>
          <w:color w:val="222222"/>
        </w:rPr>
        <w:t xml:space="preserve">계측 상 구조: </w:t>
      </w:r>
      <w:r>
        <w:rPr>
          <w:color w:val="444444"/>
        </w:rPr>
        <w:t>A상(R상), B상(S상), C상(T상) 3개 상의 상전압/선전류 독립 계측</w:t>
      </w:r>
    </w:p>
    <w:p>
      <w:pPr>
        <w:pStyle w:val="ListBullet"/>
        <w:spacing w:after="60"/>
      </w:pPr>
      <w:r>
        <w:rPr>
          <w:b/>
          <w:color w:val="222222"/>
        </w:rPr>
        <w:t xml:space="preserve">전체 전력 계산: </w:t>
      </w:r>
      <w:r>
        <w:rPr>
          <w:color w:val="444444"/>
        </w:rPr>
        <w:t>P_total = P_A + P_B + P_C (W), Q_total = Q_A + Q_B + Q_C (VAR)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E6B9E"/>
          <w:sz w:val="23"/>
        </w:rPr>
        <w:t>3.3 단일 CT (1-CT, 전압 미연결) 환경의 가상 전력 추정 설비</w:t>
      </w:r>
    </w:p>
    <w:p>
      <w:pPr>
        <w:pStyle w:val="ListBullet"/>
        <w:spacing w:after="60"/>
      </w:pPr>
      <w:r>
        <w:rPr>
          <w:b/>
          <w:color w:val="222222"/>
        </w:rPr>
        <w:t xml:space="preserve">적용 대상: </w:t>
      </w:r>
      <w:r>
        <w:rPr>
          <w:color w:val="444444"/>
        </w:rPr>
        <w:t>전압선을 연결하지 않고 CT 센서만 1개 채널에 부착하여 전류만 수신되는 특수 설비</w:t>
      </w:r>
    </w:p>
    <w:p>
      <w:pPr>
        <w:pStyle w:val="ListBullet"/>
        <w:spacing w:after="60"/>
      </w:pPr>
      <w:r>
        <w:rPr>
          <w:b/>
          <w:color w:val="222222"/>
        </w:rPr>
        <w:t xml:space="preserve">추정 원리: </w:t>
      </w:r>
      <w:r>
        <w:rPr>
          <w:color w:val="444444"/>
        </w:rPr>
        <w:t>NILM 관리자가 설정한 공칭 전압(Nominal Voltage, 220V/380V 등) 및 기준 역률(Assumed PF, 0.90 등), 결선 방식을 기반으로 유효전력(W), 무효전력(VAR), 피상전력(VA) 및 역률(PF)을 자동 산출하여 OPC 태그로 공급합니다.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• 단상 부하 추정: </w:t>
      </w:r>
      <w:r>
        <w:rPr>
          <w:color w:val="444444"/>
        </w:rPr>
        <w:t>P_total = V_nominal × I × PF_assumed</w:t>
      </w:r>
    </w:p>
    <w:p>
      <w:pPr>
        <w:pStyle w:val="ListBullet"/>
        <w:spacing w:after="60"/>
      </w:pPr>
      <w:r>
        <w:rPr>
          <w:b/>
          <w:color w:val="222222"/>
        </w:rPr>
        <w:t xml:space="preserve">• 3상 평형 부하 추정: </w:t>
      </w:r>
      <w:r>
        <w:rPr>
          <w:color w:val="444444"/>
        </w:rPr>
        <w:t>P_total = √3 × V_nominal × I × PF_assumed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4. 장비별 OPC 태그 상세 사양서 (Tag List)</w:t>
      </w:r>
    </w:p>
    <w:p>
      <w:pPr>
        <w:spacing w:after="120"/>
      </w:pPr>
      <w:r>
        <w:t xml:space="preserve">각 장비(1~34번)는 아래 표에 정의된 동일한 태그 구조를 가집니다. 태그 경로는 </w:t>
      </w:r>
      <w:r>
        <w:rPr>
          <w:b/>
        </w:rPr>
        <w:t>SYSTEM.{DeviceID}/{태그명}</w:t>
      </w:r>
      <w:r>
        <w:t xml:space="preserve"> 형식입니다. (예: 1번 장비의 전체 유효전력 -&gt; </w:t>
      </w:r>
      <w:r>
        <w:rPr>
          <w:b/>
        </w:rPr>
        <w:t>SYSTEM.1/total_p</w:t>
      </w:r>
      <w:r>
        <w:t>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1"/>
          <w:bottom w:val="single" w:sz="6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84"/>
            <w:shd w:fill="1B365D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구분</w:t>
            </w:r>
          </w:p>
        </w:tc>
        <w:tc>
          <w:tcPr>
            <w:tcW w:type="dxa" w:w="2160"/>
            <w:shd w:fill="1B365D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태그명 (Tag Name)</w:t>
            </w:r>
          </w:p>
        </w:tc>
        <w:tc>
          <w:tcPr>
            <w:tcW w:type="dxa" w:w="864"/>
            <w:shd w:fill="1B365D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타입</w:t>
            </w:r>
          </w:p>
        </w:tc>
        <w:tc>
          <w:tcPr>
            <w:tcW w:type="dxa" w:w="720"/>
            <w:shd w:fill="1B365D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단위</w:t>
            </w:r>
          </w:p>
        </w:tc>
        <w:tc>
          <w:tcPr>
            <w:tcW w:type="dxa" w:w="1872"/>
            <w:shd w:fill="1B365D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표현 범위</w:t>
            </w:r>
          </w:p>
        </w:tc>
        <w:tc>
          <w:tcPr>
            <w:tcW w:type="dxa" w:w="2592"/>
            <w:shd w:fill="1B365D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설명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상태/메타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COMM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Short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0: 정상, 255: 통신단절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노드와 게이트웨이 간 통신 연결 상태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상태/메타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OpStatus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String/Short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0: 꺼짐, 1: 대기, 2: 가동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실시간 설비 가동 상태 판정값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상태/메타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wire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Short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0: 3P3W, 1: 3P4W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센서 결선 방식 (3P3W=0, 3P4W=1)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상태/메타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rssi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Short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dBm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-120 ~ 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무선 통신 수신 신호 세기 (LoRa RSSI)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상태/메타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freq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Hz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45.0 ~ 65.0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계측 전력선 주파수 (기본 60Hz)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상태/메타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wh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Wh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 ~ 999,999,999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센서 노드 자체 적산 유효 전력량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Total 전력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total_p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W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설비 전체 유효전력 합계 (3P3W: PA+PC, 3P4W: PA+PB+PC, 1-CT: 추정전력)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Total 전력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total_q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VAR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-999,999.0 ~ 999,999.0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설비 전체 무효전력 합계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Total 전력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total_s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설비 전체 피상전력 합계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Total 전력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total_pf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-1.000 ~ 1.000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설비 전체 역률 (Total Power Factor)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(R상)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vrms_a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600.0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전압 (3P3W: R-S 선간전압, 3P4W: R상 전압, 1-CT: 공칭전압)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(R상)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irms_a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A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0.00 ~ 999.99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A상(R상) 전류 (RMS)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(R상)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active_power_a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W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A상(R상) 유효전력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(R상)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reactive_power_a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VAR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-999,999.0 ~ 999,999.0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A상(R상) 무효전력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(R상)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apparent_power_a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A상(R상) 피상전력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 (R상)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power_factor_a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-1.000 ~ 1.000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A상(R상) 역률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(S상)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vrms_b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600.0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전압 (3P3W 또는 1-CT일 경우 0)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(S상)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irms_b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A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0.00 ~ 999.99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B상(S상) 전류 (3P3W 또는 1-CT일 경우 0)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(S상)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active_power_b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W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B상(S상) 유효전력 (3P3W 또는 1-CT일 경우 0)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(S상)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reactive_power_b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VAR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-999,999.0 ~ 999,999.0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B상(S상) 무효전력 (3P3W 또는 1-CT일 경우 0)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(S상)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apparent_power_b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B상(S상) 피상전력 (3P3W 또는 1-CT일 경우 0)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 (S상)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power_factor_b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-1.000 ~ 1.000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B상(S상) 역률 (3P3W 또는 1-CT일 경우 0)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(T상)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vrms_c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600.0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전압 (3P3W: T-S 선간전압, 3P4W: T상 전압, 1-CT: 0)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(T상)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irms_c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A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0.00 ~ 999.99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C상(T상) 전류 (RMS)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(T상)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active_power_c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W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C상(T상) 유효전력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(T상)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reactive_power_c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VAR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-999,999.0 ~ 999,999.0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C상(T상) 무효전력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(T상)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apparent_power_c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VA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999,999.0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C상(T상) 피상전력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 (T상)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power_factor_c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-1.000 ~ 1.000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C상(T상) 역률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전력품질/센서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vthd_a / vthd_b / vthd_c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100.0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각 상별 전압 총고조파왜곡률(THD)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전력품질/센서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ithd_a / ithd_b / ithd_c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%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100.0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각 상별 전류 총고조파왜곡률(THD)</w:t>
            </w:r>
          </w:p>
        </w:tc>
      </w:tr>
      <w:tr>
        <w:tc>
          <w:tcPr>
            <w:tcW w:type="dxa" w:w="158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전력품질/센서</w:t>
            </w:r>
          </w:p>
        </w:tc>
        <w:tc>
          <w:tcPr>
            <w:tcW w:type="dxa" w:w="216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temperature</w:t>
            </w:r>
          </w:p>
        </w:tc>
        <w:tc>
          <w:tcPr>
            <w:tcW w:type="dxa" w:w="864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°C</w:t>
            </w:r>
          </w:p>
        </w:tc>
        <w:tc>
          <w:tcPr>
            <w:tcW w:type="dxa" w:w="187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-40.0 ~ 125.0</w:t>
            </w:r>
          </w:p>
        </w:tc>
        <w:tc>
          <w:tcPr>
            <w:tcW w:type="dxa" w:w="2592"/>
            <w:shd w:fill="FFFFFF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센서 모듈 내부 온도</w:t>
            </w:r>
          </w:p>
        </w:tc>
      </w:tr>
      <w:tr>
        <w:tc>
          <w:tcPr>
            <w:tcW w:type="dxa" w:w="158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전력품질/센서</w:t>
            </w:r>
          </w:p>
        </w:tc>
        <w:tc>
          <w:tcPr>
            <w:tcW w:type="dxa" w:w="216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6"/>
              </w:rPr>
              <w:t>vibration</w:t>
            </w:r>
          </w:p>
        </w:tc>
        <w:tc>
          <w:tcPr>
            <w:tcW w:type="dxa" w:w="864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Float</w:t>
            </w:r>
          </w:p>
        </w:tc>
        <w:tc>
          <w:tcPr>
            <w:tcW w:type="dxa" w:w="720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rPr>
                <w:sz w:val="16"/>
              </w:rPr>
              <w:t>g</w:t>
            </w:r>
          </w:p>
        </w:tc>
        <w:tc>
          <w:tcPr>
            <w:tcW w:type="dxa" w:w="187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0.0 ~ 16.0</w:t>
            </w:r>
          </w:p>
        </w:tc>
        <w:tc>
          <w:tcPr>
            <w:tcW w:type="dxa" w:w="2592"/>
            <w:shd w:fill="F8FAFC"/>
            <w:tcMar>
              <w:top w:w="40" w:type="dxa"/>
              <w:bottom w:w="40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3축 가속도 기반 진동 계측값</w:t>
            </w:r>
          </w:p>
        </w:tc>
      </w:tr>
    </w:tbl>
    <w:p>
      <w:pPr>
        <w:spacing w:after="28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5. 가동 상태(OpStatus) 코드 및 판정 규칙</w:t>
      </w:r>
    </w:p>
    <w:p>
      <w:pPr>
        <w:spacing w:after="120"/>
      </w:pPr>
      <w:r>
        <w:t xml:space="preserve">NILM 시스템은 각 설비의 부하 특성에 맞추어 설정된 임계치(전원꺼짐 전류, 가동 전류, 가동 역률)를 바탕으로 실시간 가동 상태를 판정하여 </w:t>
      </w:r>
      <w:r>
        <w:rPr>
          <w:b/>
        </w:rPr>
        <w:t>OpStatus</w:t>
      </w:r>
      <w:r>
        <w:t xml:space="preserve"> 태그로 전달합니다.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1"/>
          <w:bottom w:val="single" w:sz="6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1440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코드 (Value)</w:t>
            </w:r>
          </w:p>
        </w:tc>
        <w:tc>
          <w:tcPr>
            <w:tcW w:type="dxa" w:w="1728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상태 명칭</w:t>
            </w:r>
          </w:p>
        </w:tc>
        <w:tc>
          <w:tcPr>
            <w:tcW w:type="dxa" w:w="3312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판정 기준 조건</w:t>
            </w:r>
          </w:p>
        </w:tc>
        <w:tc>
          <w:tcPr>
            <w:tcW w:type="dxa" w:w="3312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의미 및 권장 활용</w:t>
            </w:r>
          </w:p>
        </w:tc>
      </w:tr>
      <w:tr>
        <w:tc>
          <w:tcPr>
            <w:tcW w:type="dxa" w:w="144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A80000"/>
                <w:sz w:val="17"/>
              </w:rPr>
              <w:t>0</w:t>
            </w:r>
          </w:p>
        </w:tc>
        <w:tc>
          <w:tcPr>
            <w:tcW w:type="dxa" w:w="1728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sz w:val="17"/>
              </w:rPr>
              <w:t>전원 꺼짐</w:t>
              <w:br/>
              <w:t>(Power OFF)</w:t>
            </w:r>
          </w:p>
        </w:tc>
        <w:tc>
          <w:tcPr>
            <w:tcW w:type="dxa" w:w="331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7"/>
              </w:rPr>
              <w:t>전류(I) ≤ 전원꺼짐 기준전류 (OffCurrent)</w:t>
            </w:r>
          </w:p>
        </w:tc>
        <w:tc>
          <w:tcPr>
            <w:tcW w:type="dxa" w:w="331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7"/>
              </w:rPr>
              <w:t>설비 메인 전원이 차단되었거나 완전 정지된 상태</w:t>
            </w:r>
          </w:p>
        </w:tc>
      </w:tr>
      <w:tr>
        <w:tc>
          <w:tcPr>
            <w:tcW w:type="dxa" w:w="144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D83B01"/>
                <w:sz w:val="17"/>
              </w:rPr>
              <w:t>1</w:t>
            </w:r>
          </w:p>
        </w:tc>
        <w:tc>
          <w:tcPr>
            <w:tcW w:type="dxa" w:w="1728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sz w:val="17"/>
              </w:rPr>
              <w:t>미가동 / 대기</w:t>
              <w:br/>
              <w:t>(Standby / Idle)</w:t>
            </w:r>
          </w:p>
        </w:tc>
        <w:tc>
          <w:tcPr>
            <w:tcW w:type="dxa" w:w="331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7"/>
              </w:rPr>
              <w:t>전류(I) &gt; OffCurrent 이지만,</w:t>
              <w:br/>
              <w:t>가동 조건(RunCurrent or PF) 미충족</w:t>
            </w:r>
          </w:p>
        </w:tc>
        <w:tc>
          <w:tcPr>
            <w:tcW w:type="dxa" w:w="331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7"/>
              </w:rPr>
              <w:t>전원은 인가되었으나 모터/히터 등 주 부하가 동작하지 않는 대기 상태</w:t>
            </w:r>
          </w:p>
        </w:tc>
      </w:tr>
      <w:tr>
        <w:tc>
          <w:tcPr>
            <w:tcW w:type="dxa" w:w="144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07C41"/>
                <w:sz w:val="17"/>
              </w:rPr>
              <w:t>2</w:t>
            </w:r>
          </w:p>
        </w:tc>
        <w:tc>
          <w:tcPr>
            <w:tcW w:type="dxa" w:w="1728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sz w:val="17"/>
              </w:rPr>
              <w:t>가동 중</w:t>
              <w:br/>
              <w:t>(Running)</w:t>
            </w:r>
          </w:p>
        </w:tc>
        <w:tc>
          <w:tcPr>
            <w:tcW w:type="dxa" w:w="331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7"/>
              </w:rPr>
              <w:t>전류(I) ≥ RunCurrent</w:t>
              <w:br/>
              <w:t>AND 역률(PF) ≥ RunPF</w:t>
            </w:r>
          </w:p>
        </w:tc>
        <w:tc>
          <w:tcPr>
            <w:tcW w:type="dxa" w:w="331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7"/>
              </w:rPr>
              <w:t>설비가 실제 제품 생산/가공 작업을 정상 수행 중인 상태</w:t>
            </w:r>
          </w:p>
        </w:tc>
      </w:tr>
    </w:tbl>
    <w:p>
      <w:pPr>
        <w:spacing w:after="28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6. 타 시스템 DB(ETC) 직접 연동 인터페이스 (선택 사항)</w:t>
      </w:r>
    </w:p>
    <w:p>
      <w:pPr>
        <w:spacing w:after="120"/>
      </w:pPr>
      <w:r>
        <w:t>OPC 통신 외에 타 시스템 DB로 직접 가동상태 및 일일 전력량을 Push 연동할 수 있는 인터페이스 테이블 규격입니다. 모든 테이블의 식별자(</w:t>
      </w:r>
      <w:r>
        <w:rPr>
          <w:b/>
        </w:rPr>
        <w:t>nilm</w:t>
      </w:r>
      <w:r>
        <w:t xml:space="preserve">) 컬럼에는 </w:t>
      </w:r>
      <w:r>
        <w:rPr>
          <w:b/>
        </w:rPr>
        <w:t>NILM 설정의 장비명 (DeviceName, 예: 'NILM_002')</w:t>
      </w:r>
      <w:r>
        <w:t>이 기록됩니다.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1"/>
          <w:bottom w:val="single" w:sz="6" w:space="0" w:color="CBD5E1"/>
          <w:insideH w:val="single" w:sz="4" w:space="0" w:color="CBD5E1"/>
          <w:insideV w:val="single" w:sz="4" w:space="0" w:color="CBD5E1"/>
          <w:left w:val="none"/>
          <w:right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592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테이블명</w:t>
            </w:r>
          </w:p>
        </w:tc>
        <w:tc>
          <w:tcPr>
            <w:tcW w:type="dxa" w:w="2880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주요 컬럼</w:t>
            </w:r>
          </w:p>
        </w:tc>
        <w:tc>
          <w:tcPr>
            <w:tcW w:type="dxa" w:w="2160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기록 주기 / 조건</w:t>
            </w:r>
          </w:p>
        </w:tc>
        <w:tc>
          <w:tcPr>
            <w:tcW w:type="dxa" w:w="2160"/>
            <w:shd w:fill="2E6B9E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설명</w:t>
            </w:r>
          </w:p>
        </w:tc>
      </w:tr>
      <w:tr>
        <w:tc>
          <w:tcPr>
            <w:tcW w:type="dxa" w:w="259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7"/>
              </w:rPr>
              <w:t>inf_operation_active</w:t>
            </w:r>
          </w:p>
        </w:tc>
        <w:tc>
          <w:tcPr>
            <w:tcW w:type="dxa" w:w="288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nilm (VARCHAR)</w:t>
              <w:br/>
              <w:t>operation_status (INT)</w:t>
              <w:br/>
              <w:t>interface_dt (TIMESTAMP)</w:t>
            </w:r>
          </w:p>
        </w:tc>
        <w:tc>
          <w:tcPr>
            <w:tcW w:type="dxa" w:w="216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 변경 시 (실시간 UPSERT)</w:t>
            </w:r>
          </w:p>
        </w:tc>
        <w:tc>
          <w:tcPr>
            <w:tcW w:type="dxa" w:w="216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설비별 최신 실시간 가동 상태 (0:꺼짐, 1:대기, 2:가동)</w:t>
            </w:r>
          </w:p>
        </w:tc>
      </w:tr>
      <w:tr>
        <w:tc>
          <w:tcPr>
            <w:tcW w:type="dxa" w:w="259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7"/>
              </w:rPr>
              <w:t>inf_operation_history</w:t>
            </w:r>
          </w:p>
        </w:tc>
        <w:tc>
          <w:tcPr>
            <w:tcW w:type="dxa" w:w="288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nilm (VARCHAR)</w:t>
              <w:br/>
              <w:t>operation_status (INT)</w:t>
              <w:br/>
              <w:t>interface_dt (TIMESTAMP)</w:t>
            </w:r>
          </w:p>
        </w:tc>
        <w:tc>
          <w:tcPr>
            <w:tcW w:type="dxa" w:w="216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상태 변경 시 (INSERT)</w:t>
            </w:r>
          </w:p>
        </w:tc>
        <w:tc>
          <w:tcPr>
            <w:tcW w:type="dxa" w:w="216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설비 가동 상태 변경 이력 로그</w:t>
            </w:r>
          </w:p>
        </w:tc>
      </w:tr>
      <w:tr>
        <w:tc>
          <w:tcPr>
            <w:tcW w:type="dxa" w:w="2592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0F4C81"/>
                <w:sz w:val="17"/>
              </w:rPr>
              <w:t>inf_electricity_daily</w:t>
            </w:r>
          </w:p>
        </w:tc>
        <w:tc>
          <w:tcPr>
            <w:tcW w:type="dxa" w:w="288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nilm (VARCHAR)</w:t>
              <w:br/>
              <w:t>electricity_value (FLOAT)</w:t>
              <w:br/>
              <w:t>interface_dt (TIMESTAMP)</w:t>
            </w:r>
          </w:p>
        </w:tc>
        <w:tc>
          <w:tcPr>
            <w:tcW w:type="dxa" w:w="216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매일 자정 00:00 (하루 1회)</w:t>
            </w:r>
          </w:p>
        </w:tc>
        <w:tc>
          <w:tcPr>
            <w:tcW w:type="dxa" w:w="2160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전일(어제) 하루 24시간 동안의 누적 소비전력량(Wh)</w:t>
            </w:r>
          </w:p>
        </w:tc>
      </w:tr>
    </w:tbl>
    <w:p>
      <w:pPr>
        <w:spacing w:after="280"/>
      </w:pP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7. OPC 클라이언트 개발 및 연동 가이드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E6B9E"/>
          <w:sz w:val="23"/>
        </w:rPr>
        <w:t>7.1 OPC DA 클라이언트 연동 절차 (Windows / C# / C++ / Python)</w:t>
      </w:r>
    </w:p>
    <w:p>
      <w:pPr>
        <w:pStyle w:val="ListBullet"/>
        <w:spacing w:after="60"/>
      </w:pPr>
      <w:r>
        <w:rPr>
          <w:b/>
          <w:color w:val="222222"/>
        </w:rPr>
        <w:t xml:space="preserve">1. DCOM 보안 설정: </w:t>
      </w:r>
      <w:r>
        <w:rPr>
          <w:color w:val="444444"/>
        </w:rPr>
        <w:t>클라이언트 PC와 OPC Server PC가 다른 경우, Windows dcomcnfg에서 Kepware OPC Server에 대한 보안 권한(액세스, 시작, 활성화) 및 방화벽 TCP 포트(135 등)를 개방해야 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2. Server 연결: </w:t>
      </w:r>
      <w:r>
        <w:rPr>
          <w:color w:val="444444"/>
        </w:rPr>
        <w:t>ProgID = 'Kepware.KEPServerEX.V6' 로 OPC Server에 접속합니다.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3. Group 및 Item 등록: </w:t>
      </w:r>
      <w:r>
        <w:rPr>
          <w:color w:val="444444"/>
        </w:rPr>
        <w:t>원하는 장비의 태그 목록(예: SYSTEM.1/total_p, SYSTEM.1/OpStatus 등)을 OPC Group에 AddItems 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4. 데이터 수신: </w:t>
      </w:r>
      <w:r>
        <w:rPr>
          <w:color w:val="444444"/>
        </w:rPr>
        <w:t>DataChange 이벤트 구독(Async) 또는 주기적 동기 Read(Sync Read) 방식을 사용하여 데이터를 읽습니다.</w:t>
      </w:r>
    </w:p>
    <w:p>
      <w:pPr>
        <w:keepNext/>
        <w:spacing w:before="240" w:after="80"/>
      </w:pPr>
      <w:r>
        <w:rPr>
          <w:rFonts w:ascii="Malgun Gothic" w:hAnsi="Malgun Gothic"/>
          <w:b/>
          <w:color w:val="2E6B9E"/>
          <w:sz w:val="23"/>
        </w:rPr>
        <w:t>7.2 Python 클라이언트 연동 예제 코드 (OpenOPC / OPC DA)</w:t>
      </w:r>
    </w:p>
    <w:p>
      <w:pPr>
        <w:spacing w:before="80" w:after="160"/>
      </w:pPr>
      <w:r>
        <w:rPr>
          <w:rFonts w:ascii="Consolas" w:hAnsi="Consolas"/>
          <w:color w:val="003366"/>
          <w:sz w:val="16"/>
        </w:rPr>
        <w:t>import OpenOPC</w:t>
        <w:br/>
        <w:t>import time</w:t>
        <w:br/>
        <w:br/>
        <w:t># 1. OPC Server 접속</w:t>
        <w:br/>
        <w:t>opc = OpenOPC.client()</w:t>
        <w:br/>
        <w:t>opc.connect('Kepware.KEPServerEX.V6')</w:t>
        <w:br/>
        <w:br/>
        <w:t># 2. 1번 장비 모니터링 태그 목록</w:t>
        <w:br/>
        <w:t>tags = [</w:t>
        <w:br/>
        <w:t xml:space="preserve">    'SYSTEM.1/OpStatus',</w:t>
        <w:br/>
        <w:t xml:space="preserve">    'SYSTEM.1/wire',</w:t>
        <w:br/>
        <w:t xml:space="preserve">    'SYSTEM.1/total_p',</w:t>
        <w:br/>
        <w:t xml:space="preserve">    'SYSTEM.1/total_pf',</w:t>
        <w:br/>
        <w:t xml:space="preserve">    'SYSTEM.1/vrms_a',</w:t>
        <w:br/>
        <w:t xml:space="preserve">    'SYSTEM.1/irms_a',</w:t>
        <w:br/>
        <w:t xml:space="preserve">    'SYSTEM.1/wh'</w:t>
        <w:br/>
        <w:t>]</w:t>
        <w:br/>
        <w:br/>
        <w:t># 3. 실시간 주기적 데이터 읽기 (1초 주기)</w:t>
        <w:br/>
        <w:t>try:</w:t>
        <w:br/>
        <w:t xml:space="preserve">    while True:</w:t>
        <w:br/>
        <w:t xml:space="preserve">        results = opc.read(tags)</w:t>
        <w:br/>
        <w:t xml:space="preserve">        for tag_name, val, quality, timestamp in results:</w:t>
        <w:br/>
        <w:t xml:space="preserve">            print(f"[{timestamp}] {tag_name} = {val} ({quality})")</w:t>
        <w:br/>
        <w:t xml:space="preserve">        time.sleep(1.0)</w:t>
        <w:br/>
        <w:t>except KeyboardInterrupt:</w:t>
        <w:br/>
        <w:t xml:space="preserve">    opc.close()</w:t>
        <w:br/>
      </w:r>
    </w:p>
    <w:p>
      <w:pPr>
        <w:keepNext/>
        <w:spacing w:before="240" w:after="80"/>
      </w:pPr>
      <w:r>
        <w:rPr>
          <w:rFonts w:ascii="Malgun Gothic" w:hAnsi="Malgun Gothic"/>
          <w:b/>
          <w:color w:val="2E6B9E"/>
          <w:sz w:val="23"/>
        </w:rPr>
        <w:t>7.3 OPC UA 클라이언트 연동 규격 (스마트공장 표준 연동)</w:t>
      </w:r>
    </w:p>
    <w:p>
      <w:pPr>
        <w:pStyle w:val="ListBullet"/>
        <w:spacing w:after="60"/>
      </w:pPr>
      <w:r>
        <w:rPr>
          <w:b/>
          <w:color w:val="222222"/>
        </w:rPr>
        <w:t xml:space="preserve">Endpoint URL: </w:t>
      </w:r>
      <w:r>
        <w:rPr>
          <w:color w:val="444444"/>
        </w:rPr>
        <w:t>opc.tcp://{서버_IP_주소}:49320 (Kepware 기본 UA 포트)</w:t>
      </w:r>
    </w:p>
    <w:p>
      <w:pPr>
        <w:pStyle w:val="ListBullet"/>
        <w:spacing w:after="60"/>
      </w:pPr>
      <w:r>
        <w:rPr>
          <w:b/>
          <w:color w:val="222222"/>
        </w:rPr>
        <w:t xml:space="preserve">Security Policy: </w:t>
      </w:r>
      <w:r>
        <w:rPr>
          <w:color w:val="444444"/>
        </w:rPr>
        <w:t>None 또는 Sign&amp;Encrypt (Basic256Sha256)</w:t>
      </w:r>
    </w:p>
    <w:p>
      <w:pPr>
        <w:pStyle w:val="ListBullet"/>
        <w:spacing w:after="60"/>
      </w:pPr>
      <w:r>
        <w:rPr>
          <w:b/>
          <w:color w:val="222222"/>
        </w:rPr>
        <w:t xml:space="preserve">NodeId 매핑 방식: </w:t>
      </w:r>
      <w:r>
        <w:rPr>
          <w:color w:val="444444"/>
        </w:rPr>
        <w:t>ns=2;s=SYSTEM.{DeviceID}/{TagName}  (예: ns=2;s=SYSTEM.1/total_p)</w:t>
      </w:r>
    </w:p>
    <w:p>
      <w:pPr>
        <w:keepNext/>
        <w:spacing w:before="360" w:after="120"/>
      </w:pPr>
      <w:r>
        <w:rPr>
          <w:rFonts w:ascii="Malgun Gothic" w:hAnsi="Malgun Gothic"/>
          <w:b/>
          <w:color w:val="1B365D"/>
          <w:sz w:val="28"/>
        </w:rPr>
        <w:t>8. 연동 시 주의사항 및 기술 지원</w:t>
      </w:r>
    </w:p>
    <w:p>
      <w:pPr>
        <w:pStyle w:val="ListBullet"/>
        <w:spacing w:after="60"/>
      </w:pPr>
      <w:r>
        <w:rPr>
          <w:b/>
          <w:color w:val="222222"/>
        </w:rPr>
        <w:t xml:space="preserve">1. 통신 두절(COMM=255) 대응: </w:t>
      </w:r>
      <w:r>
        <w:rPr>
          <w:color w:val="444444"/>
        </w:rPr>
        <w:t>COMM 태그가 255이거나 OPC Quality가 Bad인 경우, 해당 장비는 무선 통신 장애 또는 전원 차단 상태이므로 화면에 '통신두절' 알림 처리를 권장합니다.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2. 3P3W 설비 B상 예외 처리: </w:t>
      </w:r>
      <w:r>
        <w:rPr>
          <w:color w:val="444444"/>
        </w:rPr>
        <w:t>wire=0(3P3W) 장비의 경우 B상 관련 태그(vrms_b, irms_b 등)가 0으로 전송되므로, 3상 평균 계산 시 B상을 제외하고 (A+C)/2 로 계산하거나 Total 태그(total_p, total_pf)를 직접 사용하십시오.</w:t>
      </w:r>
    </w:p>
    <w:p>
      <w:pPr>
        <w:pStyle w:val="ListBullet"/>
        <w:spacing w:after="60"/>
      </w:pPr>
      <w:r>
        <w:rPr>
          <w:b/>
          <w:color w:val="222222"/>
        </w:rPr>
        <w:t xml:space="preserve">3. 1-CT 전력 추정 설비 데이터 활용: </w:t>
      </w:r>
      <w:r>
        <w:rPr>
          <w:color w:val="444444"/>
        </w:rPr>
        <w:t>전압선이 미연결된 설비라도 AgentNILM에서 설정된 공칭 전압/역률을 기반으로 계산된 실시간 유효전력(total_p), 피상전력(total_s), 역률(total_pf) 및 가동상태(OpStatus)가 OPC 태그로 완벽히 제공되므로 SCADA/MES에서 일반 계측 설비와 동일하게 활용하실 수 있습니다.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4. 적산 전력량(wh) 활용: </w:t>
      </w:r>
      <w:r>
        <w:rPr>
          <w:color w:val="444444"/>
        </w:rPr>
        <w:t>wh 태그는 센서 자체의 누적 전력량(Wh)입니다. 일별/월별 사용량 집계 시 이전 시점과의 차분(Delta)을 계산하여 산출할 수 있습니다.</w:t>
      </w:r>
    </w:p>
    <w:p>
      <w:pPr>
        <w:pStyle w:val="ListBullet"/>
        <w:spacing w:after="60"/>
      </w:pPr>
      <w:r>
        <w:rPr>
          <w:b/>
          <w:color w:val="222222"/>
        </w:rPr>
        <w:t xml:space="preserve">5. 문의 및 기술 지원: </w:t>
      </w:r>
      <w:r>
        <w:rPr>
          <w:color w:val="444444"/>
        </w:rPr>
        <w:t>NILM 시스템 개발팀 / 시스템 관리자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